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B7" w:rsidRPr="006E7F94" w:rsidRDefault="00C823B7" w:rsidP="006E7F94">
      <w:pPr>
        <w:spacing w:after="0"/>
        <w:rPr>
          <w:rFonts w:ascii="Times New Roman" w:hAnsi="Times New Roman"/>
          <w:sz w:val="20"/>
          <w:szCs w:val="20"/>
        </w:rPr>
      </w:pPr>
      <w:r w:rsidRPr="006E7F94">
        <w:rPr>
          <w:rFonts w:ascii="Times New Roman" w:hAnsi="Times New Roman"/>
          <w:sz w:val="20"/>
          <w:szCs w:val="20"/>
        </w:rPr>
        <w:t xml:space="preserve">Табела 9.1  Књига наставника за </w:t>
      </w:r>
      <w:bookmarkStart w:id="0" w:name="_GoBack"/>
      <w:bookmarkEnd w:id="0"/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785"/>
        <w:gridCol w:w="298"/>
        <w:gridCol w:w="423"/>
        <w:gridCol w:w="118"/>
        <w:gridCol w:w="1019"/>
        <w:gridCol w:w="749"/>
        <w:gridCol w:w="254"/>
        <w:gridCol w:w="71"/>
        <w:gridCol w:w="1000"/>
        <w:gridCol w:w="416"/>
        <w:gridCol w:w="146"/>
        <w:gridCol w:w="1316"/>
        <w:gridCol w:w="373"/>
        <w:gridCol w:w="2281"/>
      </w:tblGrid>
      <w:tr w:rsidR="00C823B7" w:rsidRPr="006E7F94" w:rsidTr="006E7F94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603" w:type="dxa"/>
            <w:gridSpan w:val="7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Катарина Митрићевић-Штепанек</w:t>
            </w:r>
          </w:p>
        </w:tc>
      </w:tr>
      <w:tr w:rsidR="00C823B7" w:rsidRPr="006E7F94" w:rsidTr="006E7F94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603" w:type="dxa"/>
            <w:gridSpan w:val="7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</w:tr>
      <w:tr w:rsidR="00C823B7" w:rsidRPr="006E7F94" w:rsidTr="006E7F94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6E7F94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603" w:type="dxa"/>
            <w:gridSpan w:val="7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</w:tr>
      <w:tr w:rsidR="00C823B7" w:rsidRPr="006E7F94" w:rsidTr="006E7F94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603" w:type="dxa"/>
            <w:gridSpan w:val="7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6E7F94" w:rsidTr="006E7F94">
        <w:trPr>
          <w:trHeight w:val="427"/>
        </w:trPr>
        <w:tc>
          <w:tcPr>
            <w:tcW w:w="10065" w:type="dxa"/>
            <w:gridSpan w:val="1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9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9" w:type="dxa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 xml:space="preserve">2016. 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9" w:type="dxa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cs-CZ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2015.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9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9" w:type="dxa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 xml:space="preserve">2005. 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9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23B7" w:rsidRPr="006E7F94" w:rsidTr="006E7F94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9" w:type="dxa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1998.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E7F94" w:rsidRDefault="00957AFE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654" w:type="dxa"/>
            <w:gridSpan w:val="2"/>
            <w:vAlign w:val="center"/>
          </w:tcPr>
          <w:p w:rsidR="00C823B7" w:rsidRPr="006E7F94" w:rsidRDefault="00957AFE" w:rsidP="006E7F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6E7F94" w:rsidTr="006E7F94">
        <w:trPr>
          <w:trHeight w:val="427"/>
        </w:trPr>
        <w:tc>
          <w:tcPr>
            <w:tcW w:w="10065" w:type="dxa"/>
            <w:gridSpan w:val="15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6E7F94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823B7" w:rsidRPr="006E7F94" w:rsidTr="006E7F94">
        <w:trPr>
          <w:trHeight w:val="822"/>
        </w:trPr>
        <w:tc>
          <w:tcPr>
            <w:tcW w:w="816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3" w:type="dxa"/>
            <w:gridSpan w:val="2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34" w:type="dxa"/>
            <w:gridSpan w:val="6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6E7F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62" w:type="dxa"/>
            <w:gridSpan w:val="3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9" w:type="dxa"/>
            <w:gridSpan w:val="2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281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6E7F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6E7F94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823B7" w:rsidRPr="006E7F94" w:rsidTr="006E7F94">
        <w:trPr>
          <w:trHeight w:val="427"/>
        </w:trPr>
        <w:tc>
          <w:tcPr>
            <w:tcW w:w="816" w:type="dxa"/>
            <w:vAlign w:val="center"/>
          </w:tcPr>
          <w:p w:rsidR="00C823B7" w:rsidRPr="006E7F94" w:rsidRDefault="00C823B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141103</w:t>
            </w:r>
            <w:r w:rsidR="00957AFE" w:rsidRPr="006E7F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34" w:type="dxa"/>
            <w:gridSpan w:val="6"/>
            <w:vAlign w:val="center"/>
          </w:tcPr>
          <w:p w:rsidR="00C823B7" w:rsidRPr="006E7F94" w:rsidRDefault="006B2687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Г-</w:t>
            </w:r>
            <w:r w:rsidR="00957AFE" w:rsidRPr="006E7F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2" w:type="dxa"/>
            <w:gridSpan w:val="3"/>
            <w:vAlign w:val="center"/>
          </w:tcPr>
          <w:p w:rsidR="00C823B7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C823B7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C823B7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1411033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Г-3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1411034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Г-4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1411035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Г-5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1411331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П-1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1411332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П-2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 xml:space="preserve">Језик, књижевност, </w:t>
            </w:r>
            <w:r w:rsidRPr="006E7F94">
              <w:rPr>
                <w:rFonts w:ascii="Times New Roman" w:hAnsi="Times New Roman"/>
                <w:sz w:val="20"/>
                <w:szCs w:val="20"/>
              </w:rPr>
              <w:lastRenderedPageBreak/>
              <w:t>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lastRenderedPageBreak/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1411333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П-3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816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1411334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Савремени чешки језик П-4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2281" w:type="dxa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7AFE" w:rsidRPr="006E7F94" w:rsidTr="006E7F94">
        <w:trPr>
          <w:trHeight w:val="427"/>
        </w:trPr>
        <w:tc>
          <w:tcPr>
            <w:tcW w:w="10065" w:type="dxa"/>
            <w:gridSpan w:val="15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Глаголски деривати у чешком језику са значењем исцрпљења/усмрћења радњом и њихови лексикографски еквиваленти у српском језику</w:t>
            </w:r>
            <w:r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 xml:space="preserve"> Славистика XXIII/1, 2019,</w:t>
            </w:r>
            <w:r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119–133.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  <w:lang w:val="cs-CZ"/>
              </w:rPr>
              <w:t>K</w:t>
            </w:r>
            <w:r w:rsidRPr="006E7F94">
              <w:rPr>
                <w:rFonts w:ascii="Times New Roman" w:hAnsi="Times New Roman"/>
                <w:i/>
                <w:iCs/>
                <w:sz w:val="20"/>
                <w:szCs w:val="20"/>
              </w:rPr>
              <w:t>умулативни глаголи у речницима чешког и српског језика</w:t>
            </w:r>
            <w:r w:rsidRPr="006E7F94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6E7F94">
              <w:rPr>
                <w:rFonts w:ascii="Times New Roman" w:hAnsi="Times New Roman"/>
                <w:iCs/>
                <w:sz w:val="20"/>
                <w:szCs w:val="20"/>
                <w:lang w:val="cs-CZ"/>
              </w:rPr>
              <w:t xml:space="preserve">Opera Slavica </w:t>
            </w:r>
            <w:r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(Brno: Masarykova univerzita) </w:t>
            </w:r>
            <w:r w:rsidR="00017E29" w:rsidRPr="006E7F94">
              <w:rPr>
                <w:rFonts w:ascii="Times New Roman" w:hAnsi="Times New Roman"/>
                <w:iCs/>
                <w:sz w:val="20"/>
                <w:szCs w:val="20"/>
                <w:lang w:val="cs-CZ"/>
              </w:rPr>
              <w:t>29/2, 2019,</w:t>
            </w:r>
            <w:r w:rsidRPr="006E7F94">
              <w:rPr>
                <w:rFonts w:ascii="Times New Roman" w:hAnsi="Times New Roman"/>
                <w:iCs/>
                <w:sz w:val="20"/>
                <w:szCs w:val="20"/>
                <w:lang w:val="cs-CZ"/>
              </w:rPr>
              <w:t xml:space="preserve"> 41–60.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Проучавање глаголских префикса у чешком и српском језику са освртом на друге словенске језике. 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 xml:space="preserve">Славистика XXII/1, 2018, </w:t>
            </w:r>
            <w:r w:rsidR="00017E29" w:rsidRPr="006E7F94">
              <w:rPr>
                <w:rFonts w:ascii="Times New Roman" w:hAnsi="Times New Roman"/>
                <w:sz w:val="20"/>
                <w:szCs w:val="20"/>
              </w:rPr>
              <w:t>93</w:t>
            </w:r>
            <w:r w:rsidR="00017E29"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</w:t>
            </w:r>
            <w:r w:rsidR="00017E29" w:rsidRPr="006E7F94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</w:rPr>
              <w:t>Проучавање чешког језика на Катедри за славистику Филолошког факултета Универзитета у Београду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>. У:  К. Кончаревић (red.), Универзитетска славистика : традиције, савремено стање, перспективе. Београд: Филолошки факултет, 2017, стр. 119</w:t>
            </w:r>
            <w:r w:rsidR="00017E29"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  <w:lang w:val="cs-CZ"/>
              </w:rPr>
              <w:t>Формални деминутиви у чешком језику и њихови преводни еквиваленти у двојезичном чешко-српском речнику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 xml:space="preserve">. У: </w:t>
            </w:r>
            <w:r w:rsidRPr="006E7F94">
              <w:rPr>
                <w:rFonts w:ascii="Times New Roman" w:hAnsi="Times New Roman"/>
                <w:sz w:val="20"/>
                <w:szCs w:val="20"/>
              </w:rPr>
              <w:t xml:space="preserve">К. Кончаревић (red.), 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Трагом славистичких истраживања професора Богољуба Станковића : међународни научни зборник радова. Београд: Савез славистичких друштава Србије : Филолошки факултет,  2018, стр. 149</w:t>
            </w:r>
            <w:r w:rsidR="00017E29" w:rsidRPr="006E7F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175.</w:t>
            </w:r>
          </w:p>
        </w:tc>
      </w:tr>
      <w:tr w:rsidR="00957AFE" w:rsidRPr="006E7F94" w:rsidTr="006E7F94">
        <w:trPr>
          <w:trHeight w:val="684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spacing w:after="0"/>
              <w:rPr>
                <w:rFonts w:ascii="Times New Roman" w:hAnsi="Times New Roman"/>
                <w:sz w:val="20"/>
                <w:szCs w:val="20"/>
                <w:lang w:val="cs-CZ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  <w:lang w:val="cs-CZ"/>
              </w:rPr>
              <w:t>Проучавање глаголских префиксалних деривата у српском језику у поређењу са чешким.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 xml:space="preserve"> У: Štěpánek, V. </w:t>
            </w: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 xml:space="preserve"> Mitáček, J., Studia Balkanica Bohemo-Slovaca VII. Brno 2017, стр. 615</w:t>
            </w: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629.</w:t>
            </w:r>
          </w:p>
        </w:tc>
      </w:tr>
      <w:tr w:rsidR="00957AFE" w:rsidRPr="006E7F94" w:rsidTr="006E7F94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6E7F94" w:rsidRDefault="00957AFE" w:rsidP="006E7F94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64" w:type="dxa"/>
            <w:gridSpan w:val="13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i/>
                <w:iCs/>
                <w:sz w:val="20"/>
                <w:szCs w:val="20"/>
                <w:lang w:val="cs-CZ"/>
              </w:rPr>
              <w:t xml:space="preserve">Српске теме у чешком часопису Slovanský přehled до Првог светског рата. 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У: Od Moravy k Moravě, z historie česko-srbských vztahů, 3/Од Мораве до Мораве, из историје чешко-српских односа, 3. Матица моравска у сарадњи са Матицом српском. Брно 2017, стр. 213</w:t>
            </w: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6E7F94">
              <w:rPr>
                <w:rFonts w:ascii="Times New Roman" w:hAnsi="Times New Roman"/>
                <w:sz w:val="20"/>
                <w:szCs w:val="20"/>
                <w:lang w:val="cs-CZ"/>
              </w:rPr>
              <w:t>236.</w:t>
            </w:r>
          </w:p>
        </w:tc>
      </w:tr>
      <w:tr w:rsidR="00957AFE" w:rsidRPr="006E7F94" w:rsidTr="006E7F94">
        <w:trPr>
          <w:trHeight w:val="427"/>
        </w:trPr>
        <w:tc>
          <w:tcPr>
            <w:tcW w:w="10065" w:type="dxa"/>
            <w:gridSpan w:val="15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57AFE" w:rsidRPr="006E7F94" w:rsidTr="006E7F94">
        <w:trPr>
          <w:trHeight w:val="315"/>
        </w:trPr>
        <w:tc>
          <w:tcPr>
            <w:tcW w:w="4208" w:type="dxa"/>
            <w:gridSpan w:val="7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857" w:type="dxa"/>
            <w:gridSpan w:val="8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6E7F94" w:rsidTr="006E7F94">
        <w:trPr>
          <w:trHeight w:val="262"/>
        </w:trPr>
        <w:tc>
          <w:tcPr>
            <w:tcW w:w="4208" w:type="dxa"/>
            <w:gridSpan w:val="7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857" w:type="dxa"/>
            <w:gridSpan w:val="8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6E7F94" w:rsidTr="006E7F94">
        <w:trPr>
          <w:trHeight w:val="278"/>
        </w:trPr>
        <w:tc>
          <w:tcPr>
            <w:tcW w:w="4208" w:type="dxa"/>
            <w:gridSpan w:val="7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41" w:type="dxa"/>
            <w:gridSpan w:val="4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4116" w:type="dxa"/>
            <w:gridSpan w:val="4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57AFE" w:rsidRPr="006E7F94" w:rsidTr="006E7F94">
        <w:trPr>
          <w:trHeight w:val="270"/>
        </w:trPr>
        <w:tc>
          <w:tcPr>
            <w:tcW w:w="2322" w:type="dxa"/>
            <w:gridSpan w:val="4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743" w:type="dxa"/>
            <w:gridSpan w:val="11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6E7F94" w:rsidTr="006E7F94">
        <w:trPr>
          <w:trHeight w:val="275"/>
        </w:trPr>
        <w:tc>
          <w:tcPr>
            <w:tcW w:w="10065" w:type="dxa"/>
            <w:gridSpan w:val="15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57AFE" w:rsidRPr="006E7F94" w:rsidTr="006E7F94">
        <w:trPr>
          <w:trHeight w:val="427"/>
        </w:trPr>
        <w:tc>
          <w:tcPr>
            <w:tcW w:w="10065" w:type="dxa"/>
            <w:gridSpan w:val="15"/>
            <w:vAlign w:val="center"/>
          </w:tcPr>
          <w:p w:rsidR="00957AFE" w:rsidRPr="006E7F94" w:rsidRDefault="00957AFE" w:rsidP="006E7F9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7F94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C823B7" w:rsidRDefault="00C823B7"/>
    <w:sectPr w:rsidR="00C823B7" w:rsidSect="00C823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E28"/>
    <w:rsid w:val="00017E29"/>
    <w:rsid w:val="000D4A03"/>
    <w:rsid w:val="000E32E2"/>
    <w:rsid w:val="0026447C"/>
    <w:rsid w:val="002A4533"/>
    <w:rsid w:val="00332D2B"/>
    <w:rsid w:val="003D5E28"/>
    <w:rsid w:val="00570664"/>
    <w:rsid w:val="006A63A1"/>
    <w:rsid w:val="006B2687"/>
    <w:rsid w:val="006E7F94"/>
    <w:rsid w:val="00745DEA"/>
    <w:rsid w:val="00957AFE"/>
    <w:rsid w:val="009C5B8D"/>
    <w:rsid w:val="009D617F"/>
    <w:rsid w:val="00B46C11"/>
    <w:rsid w:val="00BE1DF0"/>
    <w:rsid w:val="00C823B7"/>
    <w:rsid w:val="00D40F29"/>
    <w:rsid w:val="00D64ED8"/>
    <w:rsid w:val="00E7495E"/>
    <w:rsid w:val="00E917B1"/>
    <w:rsid w:val="00F408DC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2020-09-21T07:50:00Z</dcterms:created>
  <dcterms:modified xsi:type="dcterms:W3CDTF">2020-09-21T07:50:00Z</dcterms:modified>
</cp:coreProperties>
</file>